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widowControl w:val="0"/>
        <w:spacing w:before="83"/>
        <w:ind w:left="457" w:firstLine="0"/>
        <w:outlineLvl w:val="0"/>
        <w:rPr>
          <w:rFonts w:ascii="Times New Roman" w:hAnsi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Default"/>
        <w:widowControl w:val="0"/>
        <w:spacing w:before="83"/>
        <w:ind w:left="457"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INDEPENDENT AND IMPARTIAL ELECTION OBSERVATION</w:t>
      </w:r>
      <w:r>
        <w:rPr>
          <w:rFonts w:ascii="Times New Roman" w:hAnsi="Times New Roman"/>
          <w:b w:val="1"/>
          <w:bCs w:val="1"/>
          <w:spacing w:val="57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CHARTER</w:t>
      </w:r>
    </w:p>
    <w:p>
      <w:pPr>
        <w:pStyle w:val="Default"/>
        <w:widowControl w:val="0"/>
        <w:spacing w:before="7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lang w:val="en-US"/>
        </w:rPr>
      </w:pPr>
    </w:p>
    <w:p>
      <w:pPr>
        <w:pStyle w:val="Body A"/>
        <w:widowControl w:val="0"/>
        <w:ind w:left="116" w:firstLine="0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widowControl w:val="0"/>
        <w:ind w:left="116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In accordance with:</w:t>
      </w:r>
    </w:p>
    <w:p>
      <w:pPr>
        <w:pStyle w:val="Default"/>
        <w:widowControl w:val="0"/>
        <w:spacing w:before="9"/>
        <w:jc w:val="both"/>
        <w:rPr>
          <w:rFonts w:ascii="Times New Roman" w:cs="Times New Roman" w:hAnsi="Times New Roman" w:eastAsia="Times New Roman"/>
          <w:i w:val="1"/>
          <w:iCs w:val="1"/>
          <w:u w:color="000000"/>
          <w:lang w:val="en-US"/>
        </w:rPr>
      </w:pPr>
    </w:p>
    <w:p>
      <w:pPr>
        <w:pStyle w:val="Body A"/>
        <w:widowControl w:val="0"/>
        <w:ind w:left="822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 Universal Declaration of Human Rights, mainly paragraph 3 of Article 21;</w:t>
      </w:r>
    </w:p>
    <w:p>
      <w:pPr>
        <w:pStyle w:val="Body A"/>
        <w:widowControl w:val="0"/>
        <w:spacing w:before="165"/>
        <w:ind w:left="822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 International Covenant on Civil and Political Rights, mainly paragraph (b) of Article 25;</w:t>
      </w:r>
    </w:p>
    <w:p>
      <w:pPr>
        <w:pStyle w:val="Body A"/>
        <w:widowControl w:val="0"/>
        <w:spacing w:before="173" w:line="232" w:lineRule="auto"/>
        <w:ind w:left="822" w:right="12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</w:t>
      </w:r>
      <w:r>
        <w:rPr>
          <w:rFonts w:ascii="Times New Roman" w:hAnsi="Times New Roman"/>
          <w:i w:val="1"/>
          <w:iCs w:val="1"/>
          <w:spacing w:val="-2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Convention</w:t>
      </w:r>
      <w:r>
        <w:rPr>
          <w:rFonts w:ascii="Times New Roman" w:hAnsi="Times New Roman"/>
          <w:i w:val="1"/>
          <w:iCs w:val="1"/>
          <w:spacing w:val="-2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on</w:t>
      </w:r>
      <w:r>
        <w:rPr>
          <w:rFonts w:ascii="Times New Roman" w:hAnsi="Times New Roman"/>
          <w:i w:val="1"/>
          <w:iCs w:val="1"/>
          <w:spacing w:val="-2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</w:t>
      </w:r>
      <w:r>
        <w:rPr>
          <w:rFonts w:ascii="Times New Roman" w:hAnsi="Times New Roman"/>
          <w:i w:val="1"/>
          <w:iCs w:val="1"/>
          <w:spacing w:val="-25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Elimination</w:t>
      </w:r>
      <w:r>
        <w:rPr>
          <w:rFonts w:ascii="Times New Roman" w:hAnsi="Times New Roman"/>
          <w:i w:val="1"/>
          <w:iCs w:val="1"/>
          <w:spacing w:val="-2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of</w:t>
      </w:r>
      <w:r>
        <w:rPr>
          <w:rFonts w:ascii="Times New Roman" w:hAnsi="Times New Roman"/>
          <w:i w:val="1"/>
          <w:iCs w:val="1"/>
          <w:spacing w:val="-2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de-DE"/>
        </w:rPr>
        <w:t>All</w:t>
      </w:r>
      <w:r>
        <w:rPr>
          <w:rFonts w:ascii="Times New Roman" w:hAnsi="Times New Roman"/>
          <w:i w:val="1"/>
          <w:iCs w:val="1"/>
          <w:spacing w:val="-2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Forms</w:t>
      </w:r>
      <w:r>
        <w:rPr>
          <w:rFonts w:ascii="Times New Roman" w:hAnsi="Times New Roman"/>
          <w:i w:val="1"/>
          <w:iCs w:val="1"/>
          <w:spacing w:val="-25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of</w:t>
      </w:r>
      <w:r>
        <w:rPr>
          <w:rFonts w:ascii="Times New Roman" w:hAnsi="Times New Roman"/>
          <w:i w:val="1"/>
          <w:iCs w:val="1"/>
          <w:spacing w:val="-2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Discrimination</w:t>
      </w:r>
      <w:r>
        <w:rPr>
          <w:rFonts w:ascii="Times New Roman" w:hAnsi="Times New Roman"/>
          <w:i w:val="1"/>
          <w:iCs w:val="1"/>
          <w:spacing w:val="-2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against</w:t>
      </w:r>
      <w:r>
        <w:rPr>
          <w:rFonts w:ascii="Times New Roman" w:hAnsi="Times New Roman"/>
          <w:i w:val="1"/>
          <w:iCs w:val="1"/>
          <w:spacing w:val="-2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Women,</w:t>
      </w:r>
      <w:r>
        <w:rPr>
          <w:rFonts w:ascii="Times New Roman" w:hAnsi="Times New Roman"/>
          <w:i w:val="1"/>
          <w:iCs w:val="1"/>
          <w:spacing w:val="-2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mainly</w:t>
      </w:r>
      <w:r>
        <w:rPr>
          <w:rFonts w:ascii="Times New Roman" w:hAnsi="Times New Roman"/>
          <w:i w:val="1"/>
          <w:iCs w:val="1"/>
          <w:spacing w:val="-25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articles</w:t>
      </w:r>
      <w:r>
        <w:rPr>
          <w:rFonts w:ascii="Times New Roman" w:hAnsi="Times New Roman"/>
          <w:i w:val="1"/>
          <w:iCs w:val="1"/>
          <w:spacing w:val="-2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3 and 4 and paragraph (a) of Article</w:t>
      </w:r>
      <w:r>
        <w:rPr>
          <w:rFonts w:ascii="Times New Roman" w:hAnsi="Times New Roman"/>
          <w:i w:val="1"/>
          <w:iCs w:val="1"/>
          <w:spacing w:val="2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7;</w:t>
      </w:r>
    </w:p>
    <w:p>
      <w:pPr>
        <w:pStyle w:val="Body A"/>
        <w:widowControl w:val="0"/>
        <w:spacing w:before="168"/>
        <w:ind w:left="822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 Convention on the Rights of Persons with Disabilities, mainly Articles 5, 9, 21 and 29;</w:t>
      </w:r>
    </w:p>
    <w:p>
      <w:pPr>
        <w:pStyle w:val="Body A"/>
        <w:widowControl w:val="0"/>
        <w:spacing w:before="161" w:line="384" w:lineRule="auto"/>
        <w:ind w:left="822" w:right="551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Convention</w:t>
      </w:r>
      <w:r>
        <w:rPr>
          <w:rFonts w:ascii="Times New Roman" w:hAnsi="Times New Roman"/>
          <w:i w:val="1"/>
          <w:iCs w:val="1"/>
          <w:spacing w:val="-13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against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de-DE"/>
        </w:rPr>
        <w:t>All</w:t>
      </w:r>
      <w:r>
        <w:rPr>
          <w:rFonts w:ascii="Times New Roman" w:hAnsi="Times New Roman"/>
          <w:i w:val="1"/>
          <w:iCs w:val="1"/>
          <w:spacing w:val="-15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Forms</w:t>
      </w:r>
      <w:r>
        <w:rPr>
          <w:rFonts w:ascii="Times New Roman" w:hAnsi="Times New Roman"/>
          <w:i w:val="1"/>
          <w:iCs w:val="1"/>
          <w:spacing w:val="-13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of</w:t>
      </w:r>
      <w:r>
        <w:rPr>
          <w:rFonts w:ascii="Times New Roman" w:hAnsi="Times New Roman"/>
          <w:i w:val="1"/>
          <w:iCs w:val="1"/>
          <w:spacing w:val="-15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s-ES_tradnl"/>
        </w:rPr>
        <w:t>Racial</w:t>
      </w:r>
      <w:r>
        <w:rPr>
          <w:rFonts w:ascii="Times New Roman" w:hAnsi="Times New Roman"/>
          <w:i w:val="1"/>
          <w:i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Discrimination,</w:t>
      </w:r>
      <w:r>
        <w:rPr>
          <w:rFonts w:ascii="Times New Roman" w:hAnsi="Times New Roman"/>
          <w:i w:val="1"/>
          <w:iCs w:val="1"/>
          <w:spacing w:val="-9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mainly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paragraph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(c)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of</w:t>
      </w:r>
      <w:r>
        <w:rPr>
          <w:rFonts w:ascii="Times New Roman" w:hAnsi="Times New Roman"/>
          <w:i w:val="1"/>
          <w:iCs w:val="1"/>
          <w:spacing w:val="-15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Article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5; The</w:t>
      </w:r>
      <w:r>
        <w:rPr>
          <w:rFonts w:ascii="Times New Roman" w:hAnsi="Times New Roman"/>
          <w:i w:val="1"/>
          <w:iCs w:val="1"/>
          <w:spacing w:val="-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United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Nations</w:t>
      </w:r>
      <w:r>
        <w:rPr>
          <w:rFonts w:ascii="Times New Roman" w:hAnsi="Times New Roman"/>
          <w:i w:val="1"/>
          <w:i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Convention</w:t>
      </w:r>
      <w:r>
        <w:rPr>
          <w:rFonts w:ascii="Times New Roman" w:hAnsi="Times New Roman"/>
          <w:i w:val="1"/>
          <w:iCs w:val="1"/>
          <w:spacing w:val="-1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against</w:t>
      </w:r>
      <w:r>
        <w:rPr>
          <w:rFonts w:ascii="Times New Roman" w:hAnsi="Times New Roman"/>
          <w:i w:val="1"/>
          <w:iCs w:val="1"/>
          <w:spacing w:val="-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Corruption,</w:t>
      </w:r>
      <w:r>
        <w:rPr>
          <w:rFonts w:ascii="Times New Roman" w:hAnsi="Times New Roman"/>
          <w:i w:val="1"/>
          <w:iCs w:val="1"/>
          <w:spacing w:val="-1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mainly</w:t>
      </w:r>
      <w:r>
        <w:rPr>
          <w:rFonts w:ascii="Times New Roman" w:hAnsi="Times New Roman"/>
          <w:i w:val="1"/>
          <w:iCs w:val="1"/>
          <w:spacing w:val="-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articles</w:t>
      </w:r>
      <w:r>
        <w:rPr>
          <w:rFonts w:ascii="Times New Roman" w:hAnsi="Times New Roman"/>
          <w:i w:val="1"/>
          <w:i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5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and</w:t>
      </w:r>
      <w:r>
        <w:rPr>
          <w:rFonts w:ascii="Times New Roman" w:hAnsi="Times New Roman"/>
          <w:i w:val="1"/>
          <w:iCs w:val="1"/>
          <w:spacing w:val="-1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13;</w:t>
      </w:r>
    </w:p>
    <w:p>
      <w:pPr>
        <w:pStyle w:val="Body A"/>
        <w:widowControl w:val="0"/>
        <w:spacing w:before="1"/>
        <w:ind w:left="822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 Constitution, mainly Article 11;</w:t>
      </w:r>
    </w:p>
    <w:p>
      <w:pPr>
        <w:pStyle w:val="Body A"/>
        <w:widowControl w:val="0"/>
        <w:spacing w:before="167" w:line="232" w:lineRule="auto"/>
        <w:ind w:left="822" w:right="113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 New Law # 76-15 relating to the National Human Rights Council reorganization promulgated by the Royal</w:t>
      </w:r>
      <w:r>
        <w:rPr>
          <w:rFonts w:ascii="Times New Roman" w:hAnsi="Times New Roman"/>
          <w:i w:val="1"/>
          <w:iCs w:val="1"/>
          <w:spacing w:val="-1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Decree</w:t>
      </w:r>
      <w:r>
        <w:rPr>
          <w:rFonts w:ascii="Times New Roman" w:hAnsi="Times New Roman"/>
          <w:i w:val="1"/>
          <w:iCs w:val="1"/>
          <w:spacing w:val="-19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(Dahir)</w:t>
      </w:r>
      <w:r>
        <w:rPr>
          <w:rFonts w:ascii="Times New Roman" w:hAnsi="Times New Roman"/>
          <w:i w:val="1"/>
          <w:iCs w:val="1"/>
          <w:spacing w:val="-17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#</w:t>
      </w:r>
      <w:r>
        <w:rPr>
          <w:rFonts w:ascii="Times New Roman" w:hAnsi="Times New Roman"/>
          <w:i w:val="1"/>
          <w:iCs w:val="1"/>
          <w:spacing w:val="-2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1-18-17</w:t>
      </w:r>
      <w:r>
        <w:rPr>
          <w:rFonts w:ascii="Times New Roman" w:hAnsi="Times New Roman"/>
          <w:i w:val="1"/>
          <w:iCs w:val="1"/>
          <w:spacing w:val="-19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dated</w:t>
      </w:r>
      <w:r>
        <w:rPr>
          <w:rFonts w:ascii="Times New Roman" w:hAnsi="Times New Roman"/>
          <w:i w:val="1"/>
          <w:iCs w:val="1"/>
          <w:spacing w:val="-1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5</w:t>
      </w:r>
      <w:r>
        <w:rPr>
          <w:rFonts w:ascii="Times New Roman" w:hAnsi="Times New Roman"/>
          <w:i w:val="1"/>
          <w:iCs w:val="1"/>
          <w:spacing w:val="-1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pt-PT"/>
        </w:rPr>
        <w:t>Joumada II</w:t>
      </w:r>
      <w:r>
        <w:rPr>
          <w:rFonts w:ascii="Times New Roman" w:hAnsi="Times New Roman"/>
          <w:i w:val="1"/>
          <w:iCs w:val="1"/>
          <w:spacing w:val="-19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1439</w:t>
      </w:r>
      <w:r>
        <w:rPr>
          <w:rFonts w:ascii="Times New Roman" w:hAnsi="Times New Roman"/>
          <w:i w:val="1"/>
          <w:iCs w:val="1"/>
          <w:spacing w:val="-17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A.H.</w:t>
      </w:r>
      <w:r>
        <w:rPr>
          <w:rFonts w:ascii="Times New Roman" w:hAnsi="Times New Roman"/>
          <w:i w:val="1"/>
          <w:iCs w:val="1"/>
          <w:spacing w:val="-17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(22nd</w:t>
      </w:r>
      <w:r>
        <w:rPr>
          <w:rFonts w:ascii="Times New Roman" w:hAnsi="Times New Roman"/>
          <w:i w:val="1"/>
          <w:iCs w:val="1"/>
          <w:spacing w:val="-17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February</w:t>
      </w:r>
      <w:r>
        <w:rPr>
          <w:rFonts w:ascii="Times New Roman" w:hAnsi="Times New Roman"/>
          <w:i w:val="1"/>
          <w:iCs w:val="1"/>
          <w:spacing w:val="-17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pacing w:val="-3"/>
          <w:sz w:val="24"/>
          <w:szCs w:val="24"/>
          <w:u w:color="000000"/>
          <w:rtl w:val="0"/>
        </w:rPr>
        <w:t>2018)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,</w:t>
      </w:r>
      <w:r>
        <w:rPr>
          <w:rFonts w:ascii="Times New Roman" w:hAnsi="Times New Roman"/>
          <w:i w:val="1"/>
          <w:iCs w:val="1"/>
          <w:spacing w:val="-13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mainly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Article</w:t>
      </w:r>
      <w:r>
        <w:rPr>
          <w:rFonts w:ascii="Times New Roman" w:hAnsi="Times New Roman"/>
          <w:i w:val="1"/>
          <w:i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33;</w:t>
      </w:r>
    </w:p>
    <w:p>
      <w:pPr>
        <w:pStyle w:val="Body A"/>
        <w:widowControl w:val="0"/>
        <w:spacing w:before="169"/>
        <w:ind w:left="822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Law</w:t>
      </w:r>
      <w:r>
        <w:rPr>
          <w:rFonts w:ascii="Times New Roman" w:hAnsi="Times New Roman"/>
          <w:i w:val="1"/>
          <w:i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#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30-11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setting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out</w:t>
      </w:r>
      <w:r>
        <w:rPr>
          <w:rFonts w:ascii="Times New Roman" w:hAnsi="Times New Roman"/>
          <w:i w:val="1"/>
          <w:iCs w:val="1"/>
          <w:spacing w:val="-15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terms</w:t>
      </w:r>
      <w:r>
        <w:rPr>
          <w:rFonts w:ascii="Times New Roman" w:hAnsi="Times New Roman"/>
          <w:i w:val="1"/>
          <w:i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and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conditions</w:t>
      </w:r>
      <w:r>
        <w:rPr>
          <w:rFonts w:ascii="Times New Roman" w:hAnsi="Times New Roman"/>
          <w:i w:val="1"/>
          <w:i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of</w:t>
      </w:r>
      <w:r>
        <w:rPr>
          <w:rFonts w:ascii="Times New Roman" w:hAnsi="Times New Roman"/>
          <w:i w:val="1"/>
          <w:iCs w:val="1"/>
          <w:spacing w:val="-1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s-ES_tradnl"/>
        </w:rPr>
        <w:t>independent</w:t>
      </w:r>
      <w:r>
        <w:rPr>
          <w:rFonts w:ascii="Times New Roman" w:hAnsi="Times New Roman"/>
          <w:i w:val="1"/>
          <w:i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and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s-ES_tradnl"/>
        </w:rPr>
        <w:t>impartial</w:t>
      </w:r>
      <w:r>
        <w:rPr>
          <w:rFonts w:ascii="Times New Roman" w:hAnsi="Times New Roman"/>
          <w:i w:val="1"/>
          <w:iCs w:val="1"/>
          <w:spacing w:val="-13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election</w:t>
      </w:r>
      <w:r>
        <w:rPr>
          <w:rFonts w:ascii="Times New Roman" w:hAnsi="Times New Roman"/>
          <w:i w:val="1"/>
          <w:iCs w:val="1"/>
          <w:spacing w:val="-14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observation, mainly Chapter IV on rights and obligations of observers;</w:t>
      </w:r>
    </w:p>
    <w:p>
      <w:pPr>
        <w:pStyle w:val="Body A"/>
        <w:widowControl w:val="0"/>
        <w:spacing w:before="172" w:line="232" w:lineRule="auto"/>
        <w:ind w:left="822" w:right="108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Declaration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of</w:t>
      </w:r>
      <w:r>
        <w:rPr>
          <w:rFonts w:ascii="Times New Roman" w:hAnsi="Times New Roman"/>
          <w:i w:val="1"/>
          <w:iCs w:val="1"/>
          <w:spacing w:val="-13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Principles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for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International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Election</w:t>
      </w:r>
      <w:r>
        <w:rPr>
          <w:rFonts w:ascii="Times New Roman" w:hAnsi="Times New Roman"/>
          <w:i w:val="1"/>
          <w:i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Observation</w:t>
      </w:r>
      <w:r>
        <w:rPr>
          <w:rFonts w:ascii="Times New Roman" w:hAnsi="Times New Roman"/>
          <w:i w:val="1"/>
          <w:i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pacing w:val="2"/>
          <w:sz w:val="24"/>
          <w:szCs w:val="24"/>
          <w:u w:color="000000"/>
          <w:rtl w:val="0"/>
        </w:rPr>
        <w:t>and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Code</w:t>
      </w:r>
      <w:r>
        <w:rPr>
          <w:rFonts w:ascii="Times New Roman" w:hAnsi="Times New Roman"/>
          <w:i w:val="1"/>
          <w:iCs w:val="1"/>
          <w:spacing w:val="-13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of</w:t>
      </w:r>
      <w:r>
        <w:rPr>
          <w:rFonts w:ascii="Times New Roman" w:hAnsi="Times New Roman"/>
          <w:i w:val="1"/>
          <w:iCs w:val="1"/>
          <w:spacing w:val="-11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s-ES_tradnl"/>
        </w:rPr>
        <w:t>Conduct</w:t>
      </w:r>
      <w:r>
        <w:rPr>
          <w:rFonts w:ascii="Times New Roman" w:hAnsi="Times New Roman"/>
          <w:i w:val="1"/>
          <w:iCs w:val="1"/>
          <w:spacing w:val="-1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for International Election Observers, released by the United Nations Electoral Assistance Division on 27 October</w:t>
      </w:r>
      <w:r>
        <w:rPr>
          <w:rFonts w:ascii="Times New Roman" w:hAnsi="Times New Roman"/>
          <w:i w:val="1"/>
          <w:iCs w:val="1"/>
          <w:spacing w:val="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pacing w:val="-3"/>
          <w:sz w:val="24"/>
          <w:szCs w:val="24"/>
          <w:u w:color="000000"/>
          <w:rtl w:val="0"/>
        </w:rPr>
        <w:t>2005;</w:t>
      </w:r>
    </w:p>
    <w:p>
      <w:pPr>
        <w:pStyle w:val="Body A"/>
        <w:widowControl w:val="0"/>
        <w:spacing w:before="177" w:line="232" w:lineRule="auto"/>
        <w:ind w:left="822" w:right="12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The</w:t>
      </w:r>
      <w:r>
        <w:rPr>
          <w:rFonts w:ascii="Times New Roman" w:hAnsi="Times New Roman"/>
          <w:i w:val="1"/>
          <w:iCs w:val="1"/>
          <w:spacing w:val="-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Declaration</w:t>
      </w:r>
      <w:r>
        <w:rPr>
          <w:rFonts w:ascii="Times New Roman" w:hAnsi="Times New Roman"/>
          <w:i w:val="1"/>
          <w:iCs w:val="1"/>
          <w:spacing w:val="-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of</w:t>
      </w:r>
      <w:r>
        <w:rPr>
          <w:rFonts w:ascii="Times New Roman" w:hAnsi="Times New Roman"/>
          <w:i w:val="1"/>
          <w:iCs w:val="1"/>
          <w:spacing w:val="-7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Global</w:t>
      </w:r>
      <w:r>
        <w:rPr>
          <w:rFonts w:ascii="Times New Roman" w:hAnsi="Times New Roman"/>
          <w:i w:val="1"/>
          <w:iCs w:val="1"/>
          <w:spacing w:val="-7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Principles</w:t>
      </w:r>
      <w:r>
        <w:rPr>
          <w:rFonts w:ascii="Times New Roman" w:hAnsi="Times New Roman"/>
          <w:i w:val="1"/>
          <w:iCs w:val="1"/>
          <w:spacing w:val="-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for</w:t>
      </w:r>
      <w:r>
        <w:rPr>
          <w:rFonts w:ascii="Times New Roman" w:hAnsi="Times New Roman"/>
          <w:i w:val="1"/>
          <w:iCs w:val="1"/>
          <w:spacing w:val="-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Nonpartisan</w:t>
      </w:r>
      <w:r>
        <w:rPr>
          <w:rFonts w:ascii="Times New Roman" w:hAnsi="Times New Roman"/>
          <w:i w:val="1"/>
          <w:iCs w:val="1"/>
          <w:spacing w:val="-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Election</w:t>
      </w:r>
      <w:r>
        <w:rPr>
          <w:rFonts w:ascii="Times New Roman" w:hAnsi="Times New Roman"/>
          <w:i w:val="1"/>
          <w:iCs w:val="1"/>
          <w:spacing w:val="-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Observation</w:t>
      </w:r>
      <w:r>
        <w:rPr>
          <w:rFonts w:ascii="Times New Roman" w:hAnsi="Times New Roman"/>
          <w:i w:val="1"/>
          <w:iCs w:val="1"/>
          <w:spacing w:val="-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and</w:t>
      </w:r>
      <w:r>
        <w:rPr>
          <w:rFonts w:ascii="Times New Roman" w:hAnsi="Times New Roman"/>
          <w:i w:val="1"/>
          <w:iCs w:val="1"/>
          <w:spacing w:val="-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Monitoring</w:t>
      </w:r>
      <w:r>
        <w:rPr>
          <w:rFonts w:ascii="Times New Roman" w:hAnsi="Times New Roman"/>
          <w:i w:val="1"/>
          <w:iCs w:val="1"/>
          <w:spacing w:val="-8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by</w:t>
      </w:r>
      <w:r>
        <w:rPr>
          <w:rFonts w:ascii="Times New Roman" w:hAnsi="Times New Roman"/>
          <w:i w:val="1"/>
          <w:iCs w:val="1"/>
          <w:spacing w:val="-6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Citizen Organizations initiated by the Global Network of Domestic Election Monitors and commemorated on 3 April 2012</w:t>
      </w:r>
      <w:r>
        <w:rPr>
          <w:rFonts w:ascii="Times New Roman" w:hAnsi="Times New Roman"/>
          <w:sz w:val="24"/>
          <w:szCs w:val="24"/>
          <w:u w:color="000000"/>
          <w:rtl w:val="0"/>
        </w:rPr>
        <w:t>;</w:t>
      </w:r>
    </w:p>
    <w:p>
      <w:pPr>
        <w:pStyle w:val="Default"/>
        <w:widowControl w:val="0"/>
        <w:spacing w:before="5"/>
        <w:jc w:val="both"/>
        <w:rPr>
          <w:rFonts w:ascii="Times New Roman" w:cs="Times New Roman" w:hAnsi="Times New Roman" w:eastAsia="Times New Roman"/>
          <w:sz w:val="38"/>
          <w:szCs w:val="38"/>
          <w:u w:color="000000"/>
          <w:lang w:val="en-US"/>
        </w:rPr>
      </w:pPr>
    </w:p>
    <w:p>
      <w:pPr>
        <w:pStyle w:val="Default"/>
        <w:widowControl w:val="0"/>
        <w:spacing w:before="1" w:line="235" w:lineRule="auto"/>
        <w:ind w:left="116" w:right="108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The Special Commission for the Accreditation of Election Observers drafted this Charter that includes</w:t>
      </w:r>
      <w:r>
        <w:rPr>
          <w:rFonts w:ascii="Times New Roman" w:hAnsi="Times New Roman"/>
          <w:spacing w:val="-23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-2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core</w:t>
      </w:r>
      <w:r>
        <w:rPr>
          <w:rFonts w:ascii="Times New Roman" w:hAnsi="Times New Roman"/>
          <w:spacing w:val="-2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principles</w:t>
      </w:r>
      <w:r>
        <w:rPr>
          <w:rFonts w:ascii="Times New Roman" w:hAnsi="Times New Roman"/>
          <w:spacing w:val="-22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and</w:t>
      </w:r>
      <w:r>
        <w:rPr>
          <w:rFonts w:ascii="Times New Roman" w:hAnsi="Times New Roman"/>
          <w:spacing w:val="-22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rules</w:t>
      </w:r>
      <w:r>
        <w:rPr>
          <w:rFonts w:ascii="Times New Roman" w:hAnsi="Times New Roman"/>
          <w:spacing w:val="-22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with</w:t>
      </w:r>
      <w:r>
        <w:rPr>
          <w:rFonts w:ascii="Times New Roman" w:hAnsi="Times New Roman"/>
          <w:spacing w:val="-20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which</w:t>
      </w:r>
      <w:r>
        <w:rPr>
          <w:rFonts w:ascii="Times New Roman" w:hAnsi="Times New Roman"/>
          <w:spacing w:val="-20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the</w:t>
      </w:r>
      <w:r>
        <w:rPr>
          <w:rFonts w:ascii="Times New Roman" w:hAnsi="Times New Roman"/>
          <w:spacing w:val="-24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accredit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ation</w:t>
      </w:r>
      <w:r>
        <w:rPr>
          <w:rFonts w:ascii="Times New Roman" w:hAnsi="Times New Roman"/>
          <w:spacing w:val="-16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bodies</w:t>
      </w:r>
      <w:r>
        <w:rPr>
          <w:rFonts w:ascii="Times New Roman" w:hAnsi="Times New Roman"/>
          <w:spacing w:val="-22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and</w:t>
      </w:r>
      <w:r>
        <w:rPr>
          <w:rFonts w:ascii="Times New Roman" w:hAnsi="Times New Roman"/>
          <w:spacing w:val="-22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their</w:t>
      </w:r>
      <w:r>
        <w:rPr>
          <w:rFonts w:ascii="Times New Roman" w:hAnsi="Times New Roman"/>
          <w:spacing w:val="-2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observers must</w:t>
      </w:r>
      <w:r>
        <w:rPr>
          <w:rFonts w:ascii="Times New Roman" w:hAnsi="Times New Roman"/>
          <w:spacing w:val="2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comply.</w:t>
      </w:r>
    </w:p>
    <w:p>
      <w:pPr>
        <w:pStyle w:val="Default"/>
        <w:widowControl w:val="0"/>
        <w:jc w:val="both"/>
        <w:rPr>
          <w:rFonts w:ascii="Times New Roman" w:cs="Times New Roman" w:hAnsi="Times New Roman" w:eastAsia="Times New Roman"/>
          <w:sz w:val="23"/>
          <w:szCs w:val="23"/>
          <w:u w:color="000000"/>
          <w:lang w:val="en-US"/>
        </w:rPr>
      </w:pPr>
    </w:p>
    <w:p>
      <w:pPr>
        <w:pStyle w:val="Default"/>
        <w:widowControl w:val="0"/>
        <w:numPr>
          <w:ilvl w:val="0"/>
          <w:numId w:val="2"/>
        </w:numPr>
        <w:bidi w:val="0"/>
        <w:ind w:right="0"/>
        <w:jc w:val="both"/>
        <w:outlineLvl w:val="0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Joint commitments of the accredited bodies and their</w:t>
      </w:r>
      <w:r>
        <w:rPr>
          <w:rFonts w:ascii="Times New Roman" w:hAnsi="Times New Roman"/>
          <w:b w:val="1"/>
          <w:bCs w:val="1"/>
          <w:spacing w:val="-3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observers</w:t>
      </w:r>
    </w:p>
    <w:p>
      <w:pPr>
        <w:pStyle w:val="Default"/>
        <w:widowControl w:val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"/>
        <w:widowControl w:val="0"/>
        <w:numPr>
          <w:ilvl w:val="1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Act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accordance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with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international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human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rights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standards;</w:t>
      </w:r>
    </w:p>
    <w:p>
      <w:pPr>
        <w:pStyle w:val="Body"/>
        <w:widowControl w:val="0"/>
        <w:numPr>
          <w:ilvl w:val="1"/>
          <w:numId w:val="4"/>
        </w:numPr>
        <w:bidi w:val="0"/>
        <w:spacing w:before="2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Respect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sovereignty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Moroccan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State,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its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institutions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and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its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powers;</w:t>
      </w:r>
    </w:p>
    <w:p>
      <w:pPr>
        <w:pStyle w:val="Body"/>
        <w:widowControl w:val="0"/>
        <w:numPr>
          <w:ilvl w:val="1"/>
          <w:numId w:val="4"/>
        </w:numPr>
        <w:bidi w:val="0"/>
        <w:spacing w:before="3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Respect the laws and regulations 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force;</w:t>
      </w:r>
    </w:p>
    <w:p>
      <w:pPr>
        <w:pStyle w:val="Body"/>
        <w:widowControl w:val="0"/>
        <w:numPr>
          <w:ilvl w:val="1"/>
          <w:numId w:val="4"/>
        </w:numPr>
        <w:bidi w:val="0"/>
        <w:spacing w:before="2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Monitor elections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impartially;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10" w:line="232" w:lineRule="auto"/>
        <w:ind w:right="116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Be objective, professional, and accurate in their observation and ensure the documentation of the electoral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process.</w:t>
      </w:r>
    </w:p>
    <w:p>
      <w:pPr>
        <w:pStyle w:val="Default"/>
        <w:widowControl w:val="0"/>
        <w:spacing w:before="4"/>
        <w:jc w:val="both"/>
        <w:rPr>
          <w:rFonts w:ascii="Times New Roman" w:cs="Times New Roman" w:hAnsi="Times New Roman" w:eastAsia="Times New Roman"/>
          <w:sz w:val="23"/>
          <w:szCs w:val="23"/>
          <w:u w:color="000000"/>
          <w:lang w:val="en-US"/>
        </w:rPr>
      </w:pPr>
    </w:p>
    <w:p>
      <w:pPr>
        <w:pStyle w:val="Default"/>
        <w:widowControl w:val="0"/>
        <w:numPr>
          <w:ilvl w:val="0"/>
          <w:numId w:val="6"/>
        </w:numPr>
        <w:bidi w:val="0"/>
        <w:ind w:right="0"/>
        <w:jc w:val="both"/>
        <w:outlineLvl w:val="0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Commitments of the accredited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bodies</w:t>
      </w:r>
    </w:p>
    <w:p>
      <w:pPr>
        <w:pStyle w:val="Default"/>
        <w:widowControl w:val="0"/>
        <w:spacing w:before="7"/>
        <w:jc w:val="both"/>
        <w:rPr>
          <w:rFonts w:ascii="Times New Roman" w:cs="Times New Roman" w:hAnsi="Times New Roman" w:eastAsia="Times New Roman"/>
          <w:b w:val="1"/>
          <w:bCs w:val="1"/>
          <w:sz w:val="23"/>
          <w:szCs w:val="23"/>
          <w:u w:color="000000"/>
          <w:lang w:val="en-US"/>
        </w:rPr>
      </w:pPr>
    </w:p>
    <w:p>
      <w:pPr>
        <w:pStyle w:val="Body"/>
        <w:widowControl w:val="0"/>
        <w:numPr>
          <w:ilvl w:val="1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Make sure their observers respect and implement the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Charter;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86" w:line="235" w:lineRule="auto"/>
        <w:ind w:right="116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Propose impartial observers who have no conflicting personal interests with the independent observation tasks and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</w:rPr>
        <w:t xml:space="preserve"> immediately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inform the accreditation commission of any breach of the impartiality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provisions;</w:t>
      </w:r>
    </w:p>
    <w:p>
      <w:pPr>
        <w:pStyle w:val="Body"/>
        <w:widowControl w:val="0"/>
        <w:numPr>
          <w:ilvl w:val="1"/>
          <w:numId w:val="4"/>
        </w:numPr>
        <w:bidi w:val="0"/>
        <w:spacing w:before="5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Adopt a gender-based approach when selecting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observers and pay special attention to cultural and geographic diversity;</w:t>
      </w:r>
    </w:p>
    <w:p>
      <w:pPr>
        <w:pStyle w:val="Body"/>
        <w:widowControl w:val="0"/>
        <w:numPr>
          <w:ilvl w:val="1"/>
          <w:numId w:val="4"/>
        </w:numPr>
        <w:bidi w:val="0"/>
        <w:spacing w:before="3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Appoint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official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spokesperson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for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elections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related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communication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tasks;</w:t>
      </w:r>
    </w:p>
    <w:p>
      <w:pPr>
        <w:pStyle w:val="Body"/>
        <w:widowControl w:val="0"/>
        <w:numPr>
          <w:ilvl w:val="1"/>
          <w:numId w:val="4"/>
        </w:numPr>
        <w:bidi w:val="0"/>
        <w:spacing w:before="2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Ensure transparent funding in accordance with the laws 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force;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7" w:line="235" w:lineRule="auto"/>
        <w:ind w:right="109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Draw up reports containing conclusions and recommendations to strengthen the electoral process and hand a copy to the Chair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</w:rPr>
        <w:t>person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of the Special Accreditation Commission.</w:t>
      </w:r>
    </w:p>
    <w:p>
      <w:pPr>
        <w:pStyle w:val="Default"/>
        <w:widowControl w:val="0"/>
        <w:jc w:val="both"/>
        <w:rPr>
          <w:rFonts w:ascii="Times New Roman" w:cs="Times New Roman" w:hAnsi="Times New Roman" w:eastAsia="Times New Roman"/>
          <w:sz w:val="23"/>
          <w:szCs w:val="23"/>
          <w:u w:color="000000"/>
          <w:lang w:val="en-US"/>
        </w:rPr>
      </w:pPr>
    </w:p>
    <w:p>
      <w:pPr>
        <w:pStyle w:val="Default"/>
        <w:widowControl w:val="0"/>
        <w:numPr>
          <w:ilvl w:val="0"/>
          <w:numId w:val="7"/>
        </w:numPr>
        <w:bidi w:val="0"/>
        <w:ind w:right="0"/>
        <w:jc w:val="both"/>
        <w:outlineLvl w:val="0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Commitments of</w:t>
      </w:r>
      <w:r>
        <w:rPr>
          <w:rFonts w:ascii="Times New Roman" w:hAnsi="Times New Roman"/>
          <w:b w:val="1"/>
          <w:bCs w:val="1"/>
          <w:spacing w:val="3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observers</w:t>
      </w:r>
    </w:p>
    <w:p>
      <w:pPr>
        <w:pStyle w:val="Default"/>
        <w:widowControl w:val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"/>
        <w:widowControl w:val="0"/>
        <w:numPr>
          <w:ilvl w:val="1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Abide by the scope of their election observation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mission;</w:t>
      </w:r>
    </w:p>
    <w:p>
      <w:pPr>
        <w:pStyle w:val="Body"/>
        <w:widowControl w:val="0"/>
        <w:numPr>
          <w:ilvl w:val="1"/>
          <w:numId w:val="4"/>
        </w:numPr>
        <w:bidi w:val="0"/>
        <w:spacing w:before="3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Be consistent with the independent observation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principles;</w:t>
      </w:r>
    </w:p>
    <w:p>
      <w:pPr>
        <w:pStyle w:val="Body"/>
        <w:widowControl w:val="0"/>
        <w:numPr>
          <w:ilvl w:val="1"/>
          <w:numId w:val="4"/>
        </w:numPr>
        <w:bidi w:val="0"/>
        <w:spacing w:before="2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Commit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apply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for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election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observation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with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only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one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body;</w:t>
      </w:r>
    </w:p>
    <w:p>
      <w:pPr>
        <w:pStyle w:val="Body"/>
        <w:widowControl w:val="0"/>
        <w:numPr>
          <w:ilvl w:val="1"/>
          <w:numId w:val="4"/>
        </w:numPr>
        <w:bidi w:val="0"/>
        <w:spacing w:before="3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Adhere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their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accredited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bodies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guidelines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and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principles;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9" w:line="232" w:lineRule="auto"/>
        <w:ind w:right="126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Conduct no activity or act that may be perceived as favoring any particular candidate, the administration or any other stakeholder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concerned;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8" w:line="237" w:lineRule="auto"/>
        <w:ind w:right="12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Respect public order during public gatherings and demonstrations organized as part of the election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campaigns;</w:t>
      </w:r>
    </w:p>
    <w:p>
      <w:pPr>
        <w:pStyle w:val="Body"/>
        <w:widowControl w:val="0"/>
        <w:numPr>
          <w:ilvl w:val="1"/>
          <w:numId w:val="4"/>
        </w:numPr>
        <w:bidi w:val="0"/>
        <w:spacing w:before="3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Respect public order in the polling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stations;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7" w:line="235" w:lineRule="auto"/>
        <w:ind w:right="108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Refrain from interfering in the electoral process, respect the secrecy of the vote, and never influence the free choice of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voters;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9" w:line="232" w:lineRule="auto"/>
        <w:ind w:right="11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Commit to work exclusively for their accredited bodies, and refrain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from giving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any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information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or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data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they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receive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third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parties;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16" w:line="232" w:lineRule="auto"/>
        <w:ind w:right="112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Present their accreditation cards to public authorities and the heads of polling stations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when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asked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do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so,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and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wear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their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accreditation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badges,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that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are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handed by the accreditation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commission;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11" w:line="235" w:lineRule="auto"/>
        <w:ind w:right="111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Refrain from issuing any statement, comment or declaration to written, audio-visual or electronic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media before the end of electoral operations and the announcement of the overall polls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 xml:space="preserve">’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results  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11" w:line="235" w:lineRule="auto"/>
        <w:ind w:right="111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Respect the ethical CNDH Charter 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14" w:line="232" w:lineRule="auto"/>
        <w:ind w:right="118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Stop using their accreditation cards and badges once a decision is made to withdraw their accreditation;</w:t>
      </w:r>
    </w:p>
    <w:p>
      <w:pPr>
        <w:pStyle w:val="Body"/>
        <w:widowControl w:val="0"/>
        <w:numPr>
          <w:ilvl w:val="1"/>
          <w:numId w:val="5"/>
        </w:numPr>
        <w:bidi w:val="0"/>
        <w:spacing w:before="14" w:line="232" w:lineRule="auto"/>
        <w:ind w:right="118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Return them immediately to the accredited bodies or the Special Commission for the Accreditation of Election Observers, once</w:t>
      </w:r>
      <w:r>
        <w:rPr>
          <w:rFonts w:ascii="Arial Unicode MS" w:hAnsi="Arial Unicode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1"/>
          <w:lang w:val="ar-SA" w:bidi="ar-SA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en-US"/>
        </w:rPr>
        <w:t>the accreditation is withdrawn.</w:t>
      </w:r>
    </w:p>
    <w:p>
      <w:pPr>
        <w:pStyle w:val="Default"/>
        <w:widowControl w:val="0"/>
        <w:tabs>
          <w:tab w:val="left" w:pos="735"/>
          <w:tab w:val="left" w:pos="1555"/>
          <w:tab w:val="left" w:pos="6959"/>
          <w:tab w:val="left" w:pos="7395"/>
          <w:tab w:val="left" w:pos="7942"/>
          <w:tab w:val="left" w:pos="8820"/>
        </w:tabs>
        <w:spacing w:line="272" w:lineRule="exact"/>
        <w:ind w:left="1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</w:p>
    <w:p>
      <w:pPr>
        <w:pStyle w:val="Default"/>
        <w:widowControl w:val="0"/>
        <w:tabs>
          <w:tab w:val="left" w:pos="735"/>
          <w:tab w:val="left" w:pos="1555"/>
          <w:tab w:val="left" w:pos="6959"/>
          <w:tab w:val="left" w:pos="7395"/>
          <w:tab w:val="left" w:pos="7942"/>
          <w:tab w:val="left" w:pos="8820"/>
        </w:tabs>
        <w:spacing w:line="272" w:lineRule="exact"/>
        <w:ind w:left="1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</w:p>
    <w:p>
      <w:pPr>
        <w:pStyle w:val="Default"/>
        <w:widowControl w:val="0"/>
        <w:tabs>
          <w:tab w:val="left" w:pos="735"/>
          <w:tab w:val="left" w:pos="1555"/>
          <w:tab w:val="left" w:pos="6959"/>
          <w:tab w:val="left" w:pos="7395"/>
          <w:tab w:val="left" w:pos="7942"/>
          <w:tab w:val="left" w:pos="8820"/>
        </w:tabs>
        <w:spacing w:line="272" w:lineRule="exact"/>
        <w:ind w:left="1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Full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name:</w:t>
        <w:tab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……………………………………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…………………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</w:t>
        <w:tab/>
        <w:t>in</w:t>
        <w:tab/>
        <w:t>my</w:t>
        <w:tab/>
        <w:t>capacity</w:t>
        <w:tab/>
        <w:t>as: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………………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…………………………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………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………………………………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.,   </w:t>
      </w:r>
    </w:p>
    <w:p>
      <w:pPr>
        <w:pStyle w:val="Default"/>
        <w:widowControl w:val="0"/>
        <w:spacing w:line="269" w:lineRule="exact"/>
        <w:ind w:left="1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National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Identity Card</w:t>
      </w:r>
      <w:r>
        <w:rPr>
          <w:rFonts w:ascii="Times New Roman" w:hAnsi="Times New Roman"/>
          <w:spacing w:val="9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No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……………………………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Default"/>
        <w:widowControl w:val="0"/>
        <w:spacing w:line="269" w:lineRule="exact"/>
        <w:ind w:left="1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Passport No (for international observers):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……………………………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</w:t>
      </w:r>
    </w:p>
    <w:p>
      <w:pPr>
        <w:pStyle w:val="Default"/>
        <w:widowControl w:val="0"/>
        <w:spacing w:line="271" w:lineRule="exact"/>
        <w:ind w:left="1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Address:</w:t>
      </w:r>
      <w:r>
        <w:rPr>
          <w:rFonts w:ascii="Times New Roman" w:hAnsi="Times New Roman"/>
          <w:spacing w:val="9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……………………………………………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…………………………………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..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</w:t>
      </w:r>
    </w:p>
    <w:p>
      <w:pPr>
        <w:pStyle w:val="Default"/>
        <w:widowControl w:val="0"/>
        <w:spacing w:before="6" w:line="232" w:lineRule="auto"/>
        <w:ind w:left="116" w:right="109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..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…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I hereby certify that I have read the Election Observation Charter and pledge to abide by its provisions.</w:t>
      </w:r>
    </w:p>
    <w:p>
      <w:pPr>
        <w:pStyle w:val="Default"/>
        <w:widowControl w:val="0"/>
        <w:spacing w:before="6" w:line="232" w:lineRule="auto"/>
        <w:ind w:left="116" w:right="109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</w:p>
    <w:p>
      <w:pPr>
        <w:pStyle w:val="Default"/>
        <w:widowControl w:val="0"/>
        <w:spacing w:line="272" w:lineRule="exact"/>
        <w:ind w:left="116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Signature: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………………………………………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..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</w:t>
      </w:r>
    </w:p>
    <w:p>
      <w:pPr>
        <w:pStyle w:val="Default"/>
        <w:widowControl w:val="0"/>
        <w:spacing w:line="275" w:lineRule="exact"/>
        <w:ind w:left="116" w:firstLine="0"/>
        <w:jc w:val="both"/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Date: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…………………………………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drawing>
        <wp:inline distT="0" distB="0" distL="0" distR="0">
          <wp:extent cx="1310107" cy="853811"/>
          <wp:effectExtent l="0" t="0" r="0" b="0"/>
          <wp:docPr id="1073741825" name="officeArt object" descr="logo cnd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ndh.png" descr="logo cndh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107" cy="8538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drawing>
        <wp:inline distT="0" distB="0" distL="0" distR="0">
          <wp:extent cx="2763261" cy="937006"/>
          <wp:effectExtent l="0" t="0" r="0" b="0"/>
          <wp:docPr id="1073741826" name="officeArt object" descr="Logo Election New FR EN A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Election New FR EN AM.png" descr="Logo Election New FR EN AM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261" cy="9370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885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85"/>
        </w:tabs>
        <w:ind w:left="884" w:hanging="16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85"/>
        </w:tabs>
        <w:ind w:left="1849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85"/>
        </w:tabs>
        <w:ind w:left="2569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85"/>
        </w:tabs>
        <w:ind w:left="3289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85"/>
        </w:tabs>
        <w:ind w:left="4009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85"/>
        </w:tabs>
        <w:ind w:left="4729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85"/>
        </w:tabs>
        <w:ind w:left="5449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85"/>
        </w:tabs>
        <w:ind w:left="6169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bullet"/>
      <w:suff w:val="tab"/>
      <w:lvlText w:val="❖"/>
      <w:lvlJc w:val="left"/>
      <w:pPr>
        <w:ind w:left="367" w:hanging="3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❖"/>
      <w:lvlJc w:val="left"/>
      <w:pPr>
        <w:ind w:left="1533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396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56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117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977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838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6698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7559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❖"/>
        <w:lvlJc w:val="left"/>
        <w:pPr>
          <w:ind w:left="367" w:hanging="36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❖"/>
        <w:lvlJc w:val="left"/>
        <w:pPr>
          <w:tabs>
            <w:tab w:val="num" w:pos="1533"/>
          </w:tabs>
          <w:ind w:left="1557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533"/>
            <w:tab w:val="num" w:pos="2420"/>
          </w:tabs>
          <w:ind w:left="2444" w:hanging="3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533"/>
            <w:tab w:val="num" w:pos="3280"/>
          </w:tabs>
          <w:ind w:left="3304" w:hanging="3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533"/>
            <w:tab w:val="num" w:pos="4141"/>
          </w:tabs>
          <w:ind w:left="4165" w:hanging="3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533"/>
            <w:tab w:val="num" w:pos="5001"/>
          </w:tabs>
          <w:ind w:left="5025" w:hanging="3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533"/>
            <w:tab w:val="num" w:pos="5862"/>
          </w:tabs>
          <w:ind w:left="5886" w:hanging="3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533"/>
            <w:tab w:val="num" w:pos="6722"/>
          </w:tabs>
          <w:ind w:left="6746" w:hanging="3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533"/>
            <w:tab w:val="num" w:pos="7583"/>
          </w:tabs>
          <w:ind w:left="7607" w:hanging="3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823"/>
          </w:tabs>
          <w:ind w:left="822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823"/>
          </w:tabs>
          <w:ind w:left="106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23"/>
          </w:tabs>
          <w:ind w:left="178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23"/>
          </w:tabs>
          <w:ind w:left="250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23"/>
          </w:tabs>
          <w:ind w:left="322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23"/>
          </w:tabs>
          <w:ind w:left="394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23"/>
          </w:tabs>
          <w:ind w:left="466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23"/>
          </w:tabs>
          <w:ind w:left="538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23"/>
          </w:tabs>
          <w:ind w:left="610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822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6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8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0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2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4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6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8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07" w:hanging="34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.0">
    <w:name w:val="Imported Style 1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